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ascii="微软雅黑" w:hAnsi="微软雅黑" w:eastAsia="微软雅黑" w:cs="宋体"/>
          <w:color w:val="auto"/>
          <w:kern w:val="36"/>
          <w:sz w:val="27"/>
          <w:szCs w:val="27"/>
        </w:rPr>
      </w:pPr>
      <w:r>
        <w:rPr>
          <w:rFonts w:hint="eastAsia" w:ascii="微软雅黑" w:hAnsi="微软雅黑" w:eastAsia="微软雅黑" w:cs="宋体"/>
          <w:color w:val="auto"/>
          <w:kern w:val="36"/>
          <w:sz w:val="27"/>
          <w:szCs w:val="27"/>
        </w:rPr>
        <w:t>关于举办第四届长三角卫生健康治理最佳实践案例评选通知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999999"/>
          <w:kern w:val="0"/>
          <w:szCs w:val="21"/>
        </w:rPr>
      </w:pP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习近平总书记指出“要把保障人民健康放在优先发展的战略位置，……聚焦影响人民健康的重大疾病和主要问题，加快实施健康中国行动。”为深入挖掘“健康中国”和“长三角一体化”国家战略的内涵，提升战略落地和实施效果，上海交通大学健康长三角研究院以上海、江苏、浙江和安徽三省一市卫生健康治理实践为主体，自2018年开始连续组织开展了3次“长三角卫生健康治理最佳实践案例评选”工作，在长三角卫生健康领域产生了良好影响。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ascii="微软雅黑" w:hAnsi="微软雅黑" w:eastAsia="微软雅黑" w:cs="宋体"/>
          <w:color w:val="434343"/>
          <w:kern w:val="0"/>
          <w:szCs w:val="21"/>
        </w:rPr>
        <w:drawing>
          <wp:inline distT="0" distB="0" distL="0" distR="0">
            <wp:extent cx="5274310" cy="3488690"/>
            <wp:effectExtent l="0" t="0" r="2540" b="0"/>
            <wp:docPr id="9075972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97256" name="图片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drawing>
          <wp:inline distT="0" distB="0" distL="0" distR="0">
            <wp:extent cx="4972050" cy="3371850"/>
            <wp:effectExtent l="0" t="0" r="0" b="0"/>
            <wp:docPr id="1768434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344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ascii="微软雅黑" w:hAnsi="微软雅黑" w:eastAsia="微软雅黑" w:cs="宋体"/>
          <w:color w:val="434343"/>
          <w:kern w:val="0"/>
          <w:szCs w:val="21"/>
        </w:rPr>
        <w:t>2023年是全面贯彻落实党的二十大精神的开局之年、实施 ‘十四五’规划的关键之年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。进入新时代新征程，健康在现代化建设全局中的地位和作用进一步凸显。卫生健康领域既面临重大发展机遇又存在着诸多治理挑战,为更好地助推“健康长三角”的高质量发展, 上海交通大学健康长三角研究院将继续开展“第四届长三角卫生健康治理最佳实践案例评选”工作。案例征集方案如下：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活动主题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第四届长三角卫生健康治理最佳实践案例评选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活动组织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上海交通大学健康长三角研究院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上海交通大学中国城市治理研究院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上海交通大学国际与公共事务学院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活动时间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202</w:t>
      </w:r>
      <w:r>
        <w:rPr>
          <w:rFonts w:ascii="微软雅黑" w:hAnsi="微软雅黑" w:eastAsia="微软雅黑" w:cs="宋体"/>
          <w:color w:val="434343"/>
          <w:kern w:val="0"/>
          <w:szCs w:val="21"/>
        </w:rPr>
        <w:t>3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年</w:t>
      </w:r>
      <w:r>
        <w:rPr>
          <w:rFonts w:ascii="微软雅黑" w:hAnsi="微软雅黑" w:eastAsia="微软雅黑" w:cs="宋体"/>
          <w:color w:val="434343"/>
          <w:kern w:val="0"/>
          <w:szCs w:val="21"/>
        </w:rPr>
        <w:t>6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月1日-202</w:t>
      </w:r>
      <w:r>
        <w:rPr>
          <w:rFonts w:ascii="微软雅黑" w:hAnsi="微软雅黑" w:eastAsia="微软雅黑" w:cs="宋体"/>
          <w:color w:val="434343"/>
          <w:kern w:val="0"/>
          <w:szCs w:val="21"/>
        </w:rPr>
        <w:t>3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年9月30日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参赛对象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沪、苏、浙、皖三省一市各级卫健委（局）/医保局/民政局/体育局/文旅局/医院（社区卫生服务机构、乡镇卫生院）/医养结合机构/疾控中心/卫生监督所/高校/学会协会/大健康企业等均可基于本单位所开展的具体实践参与案例申报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活动时间及评审方式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初审阶段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:申报单位根据案例相关要求，在规定时间内向主办方提交案例申报书及相关图片等证明材料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（案例申报格式可参考前几届获奖案例，可在下面链接下载)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，主办方组织专家进行初审，遴选出候选项目。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考察阶段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:主办方结合现实情况，组织专家对候选项目进行实地考察或线上访谈调研，对候选项目进行现场评估。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终审阶段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:主办方组织申报单位进行集中答辩，由专家委员会评选出卓越案例奖10项、优秀案例奖10项、优秀组织奖10项。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颁奖出版阶段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:主办方将在第四届健康长三角峰会开幕式上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宣布评选结果并颁奖，同时对所有获奖案例结集出版（案例集仅用于健康科普宣传，案例相关知识产权归各单位所有）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b/>
          <w:bCs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案例要求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（一）案例要求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申报项目要求已经持续运行一年以上并产生了良好的效果。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案例申报书主要包括四个方面。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一、案例的背景与动因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（包括案例所在地区经济和社会发展的基本情况，具体管理领域出现的新情况新问题新挑战，案例实施的动因）。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二、案例的举措与机制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（案例的主要内容、主要做法和主要特色，包括具体的举措和方法、制度和机制以及技术支持等）。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三、案例的成效与创新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（案例实施所取得的政治、经济和社会成效，具有哪些方面的先进性和创新性，包括政府和社会等多维度的评价）。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四、案例的启示与展望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（案例对于解决相关卫生健康治理问题的启示，存在着哪些方面的问题与不足，未来应该如何发展等）。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（二）其他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案例写作应问题明确，思路清晰，层次分明，资料翔实，总结到位。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案例相关资料要真实有效，如有弄虚作假或以其它不正当手段入选者，撤销其入选资格。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申报数量及方式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（一）案例申报数量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每个单位常规卫生健康治理项目不多于两项；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（二）案例申报与联系方式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请将案例申报书与案例相关的图片、视频以及领导批示和新闻媒体报道等相关佐证材料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同时发送到邮箱</w:t>
      </w:r>
      <w:r>
        <w:rPr>
          <w:rFonts w:hint="eastAsia" w:ascii="微软雅黑" w:hAnsi="微软雅黑" w:eastAsia="微软雅黑" w:cs="宋体"/>
          <w:b/>
          <w:bCs/>
          <w:color w:val="auto"/>
          <w:kern w:val="0"/>
          <w:szCs w:val="21"/>
        </w:rPr>
        <w:t>zhuqingliang@shjdjkcsj.com和ioh@sjtu.edu.cn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，并以"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项目名称+单位名称</w:t>
      </w: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"为邮件标题发送，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案例提交截止时间是202</w:t>
      </w:r>
      <w:r>
        <w:rPr>
          <w:rFonts w:ascii="微软雅黑" w:hAnsi="微软雅黑" w:eastAsia="微软雅黑" w:cs="宋体"/>
          <w:b/>
          <w:bCs/>
          <w:color w:val="434343"/>
          <w:kern w:val="0"/>
          <w:szCs w:val="21"/>
        </w:rPr>
        <w:t>3</w:t>
      </w: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年9月30日。需要电子版案例申请书请下载附件。</w:t>
      </w:r>
    </w:p>
    <w:p>
      <w:pPr>
        <w:widowControl/>
        <w:ind w:firstLine="480"/>
        <w:jc w:val="left"/>
      </w:pPr>
    </w:p>
    <w:p>
      <w:pPr>
        <w:widowControl/>
        <w:ind w:firstLine="480"/>
        <w:jc w:val="left"/>
        <w:rPr>
          <w:rFonts w:ascii="微软雅黑" w:hAnsi="微软雅黑" w:eastAsia="微软雅黑" w:cs="宋体"/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lang w:eastAsia="zh-CN"/>
        </w:rPr>
        <w:t>《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  <w:u w:val="single"/>
        </w:rPr>
        <w:t>卫生健康治理案例申报书</w:t>
      </w:r>
      <w:r>
        <w:rPr>
          <w:rFonts w:hint="eastAsia"/>
          <w:b/>
          <w:bCs/>
          <w:color w:val="FF0000"/>
          <w:lang w:eastAsia="zh-CN"/>
        </w:rPr>
        <w:t>》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lang w:eastAsia="zh-CN"/>
        </w:rPr>
        <w:t>《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Cs w:val="21"/>
          <w:u w:val="single"/>
        </w:rPr>
        <w:t>获奖案例</w:t>
      </w:r>
      <w:r>
        <w:rPr>
          <w:rFonts w:hint="eastAsia"/>
          <w:b/>
          <w:bCs/>
          <w:color w:val="FF0000"/>
          <w:lang w:eastAsia="zh-CN"/>
        </w:rPr>
        <w:t>》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感谢支持！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如有任何疑问请通过邮件/短信/电话方式联系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大赛组委会联系人</w:t>
      </w:r>
    </w:p>
    <w:p>
      <w:pPr>
        <w:widowControl/>
        <w:ind w:firstLine="480"/>
        <w:jc w:val="left"/>
        <w:rPr>
          <w:rFonts w:hint="default" w:ascii="微软雅黑" w:hAnsi="微软雅黑" w:eastAsia="微软雅黑" w:cs="宋体"/>
          <w:color w:val="auto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color w:val="auto"/>
          <w:kern w:val="0"/>
          <w:szCs w:val="21"/>
        </w:rPr>
        <w:t>联系人：</w:t>
      </w:r>
      <w:r>
        <w:rPr>
          <w:rFonts w:hint="eastAsia" w:ascii="微软雅黑" w:hAnsi="微软雅黑" w:eastAsia="微软雅黑" w:cs="宋体"/>
          <w:color w:val="auto"/>
          <w:kern w:val="0"/>
          <w:szCs w:val="21"/>
          <w:lang w:val="en-US" w:eastAsia="zh-CN"/>
        </w:rPr>
        <w:t>朱清亮</w:t>
      </w:r>
      <w:r>
        <w:rPr>
          <w:rFonts w:hint="eastAsia" w:ascii="微软雅黑" w:hAnsi="微软雅黑" w:eastAsia="微软雅黑" w:cs="宋体"/>
          <w:color w:val="auto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宋体"/>
          <w:color w:val="auto"/>
          <w:kern w:val="0"/>
          <w:szCs w:val="21"/>
          <w:lang w:val="en-US" w:eastAsia="zh-CN"/>
        </w:rPr>
        <w:t>13248241491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auto"/>
          <w:kern w:val="0"/>
          <w:szCs w:val="21"/>
        </w:rPr>
      </w:pPr>
      <w:r>
        <w:rPr>
          <w:rFonts w:hint="eastAsia" w:ascii="微软雅黑" w:hAnsi="微软雅黑" w:eastAsia="微软雅黑" w:cs="宋体"/>
          <w:color w:val="auto"/>
          <w:kern w:val="0"/>
          <w:szCs w:val="21"/>
        </w:rPr>
        <w:t>          李元欣 13916457171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 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电子邮</w:t>
      </w:r>
      <w:r>
        <w:rPr>
          <w:rFonts w:hint="eastAsia" w:ascii="微软雅黑" w:hAnsi="微软雅黑" w:eastAsia="微软雅黑" w:cs="宋体"/>
          <w:color w:val="434343"/>
          <w:kern w:val="0"/>
          <w:sz w:val="21"/>
          <w:szCs w:val="21"/>
        </w:rPr>
        <w:t>箱：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0"/>
          <w:sz w:val="21"/>
          <w:szCs w:val="21"/>
        </w:rPr>
        <w:t>zhuqingliang@shjdjkcsj.com</w:t>
      </w:r>
      <w:r>
        <w:rPr>
          <w:rFonts w:hint="eastAsia" w:ascii="微软雅黑" w:hAnsi="微软雅黑" w:eastAsia="微软雅黑" w:cs="微软雅黑"/>
          <w:b w:val="0"/>
          <w:bCs w:val="0"/>
          <w:color w:val="434343"/>
          <w:kern w:val="0"/>
          <w:sz w:val="21"/>
          <w:szCs w:val="21"/>
        </w:rPr>
        <w:t xml:space="preserve"> / ioh@sjtu.edu.cn</w:t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ascii="微软雅黑" w:hAnsi="微软雅黑" w:eastAsia="微软雅黑" w:cs="宋体"/>
          <w:color w:val="434343"/>
          <w:kern w:val="0"/>
          <w:szCs w:val="21"/>
        </w:rPr>
        <w:drawing>
          <wp:inline distT="0" distB="0" distL="0" distR="0">
            <wp:extent cx="5274310" cy="3496945"/>
            <wp:effectExtent l="0" t="0" r="2540" b="8255"/>
            <wp:docPr id="454225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2536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drawing>
          <wp:inline distT="0" distB="0" distL="0" distR="0">
            <wp:extent cx="4902200" cy="2717165"/>
            <wp:effectExtent l="0" t="0" r="0" b="6985"/>
            <wp:docPr id="2137060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601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color w:val="434343"/>
          <w:kern w:val="0"/>
          <w:szCs w:val="21"/>
        </w:rPr>
        <w:t>上海交通大学健康长三角研究院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上海交通大学健康长三角研究院是在长三角区域合作办公室指导下，沪苏浙皖三省一市健康领域相关部门支持下，由上海交通大学国际与公共事务学院、中国城市治理研究院发起的共建共享平台。研究院于2019年5月11日在首届健康长三角峰会上宣布正式成立，由十二届全国人大常委会副委员长、民进中央原主席严隽琪任院务委员会主任，原国家卫生部部长高强任名誉院长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研究院自成立以来，紧密围绕“健康中国”和“长三角一体化”国家战略，全力汇聚校内多学科资源，积极整合校外尤其是长三角区域政府、医疗机构、企业等健康资源。探索“小核心、大外围”的人才队伍建设机制，吸引来自政、产、学、研专家担任包括首席科学家、学术顾问、学术带头人、学术骨干以及行业观察员等职务。产出了包括高质量咨政建言、学术论文及著作、研究报告以及媒体文章、专访等多元化学术成果，初步起到了资政启民的智库作用。研究院与长三角地区三省一市省级卫健部门、医保部门、医院、高校和健康产业有着紧密的合作关系，初步聚合了沪苏浙皖三省一市的各类相关健康卫生资源。</w:t>
      </w:r>
    </w:p>
    <w:p>
      <w:pPr>
        <w:widowControl/>
        <w:ind w:firstLine="480"/>
        <w:jc w:val="left"/>
        <w:rPr>
          <w:rFonts w:ascii="微软雅黑" w:hAnsi="微软雅黑" w:eastAsia="微软雅黑" w:cs="宋体"/>
          <w:color w:val="434343"/>
          <w:kern w:val="0"/>
          <w:szCs w:val="21"/>
        </w:rPr>
      </w:pPr>
      <w:r>
        <w:rPr>
          <w:rFonts w:hint="eastAsia" w:ascii="微软雅黑" w:hAnsi="微软雅黑" w:eastAsia="微软雅黑" w:cs="宋体"/>
          <w:color w:val="434343"/>
          <w:kern w:val="0"/>
          <w:szCs w:val="21"/>
        </w:rPr>
        <w:t>今后，健康长三角研究院将不断集聚相关资源，根植长三角，放眼全中国，逐步建设成集“健康研究与智库、健康交流合作、健康人才培养培训、健康产业整合与孵化、公共政策学科交叉与发展”的“五位一体”的全健康综合平台。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研究院公众号二维码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1" name="图片 1" descr="微信图片_2023051322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5132213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4ZjBkZjVhNzM2YThiNTQyYmNmN2EwNzQ2NGRjZDMifQ=="/>
  </w:docVars>
  <w:rsids>
    <w:rsidRoot w:val="00343D79"/>
    <w:rsid w:val="00343D79"/>
    <w:rsid w:val="004244BB"/>
    <w:rsid w:val="004B629B"/>
    <w:rsid w:val="00C817A1"/>
    <w:rsid w:val="00D73092"/>
    <w:rsid w:val="062D3E42"/>
    <w:rsid w:val="1AC11F06"/>
    <w:rsid w:val="28EE5F2A"/>
    <w:rsid w:val="298E7457"/>
    <w:rsid w:val="2B3A6321"/>
    <w:rsid w:val="46EB3536"/>
    <w:rsid w:val="4EC245E1"/>
    <w:rsid w:val="535C4B3A"/>
    <w:rsid w:val="556A04C9"/>
    <w:rsid w:val="5D327B1E"/>
    <w:rsid w:val="5FEB689C"/>
    <w:rsid w:val="6C197B1D"/>
    <w:rsid w:val="756E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Emphasis"/>
    <w:basedOn w:val="5"/>
    <w:qFormat/>
    <w:uiPriority w:val="20"/>
    <w:rPr>
      <w:i/>
      <w:iCs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9">
    <w:name w:val="标题 1 字符"/>
    <w:basedOn w:val="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2020</Words>
  <Characters>2143</Characters>
  <Lines>17</Lines>
  <Paragraphs>4</Paragraphs>
  <TotalTime>17</TotalTime>
  <ScaleCrop>false</ScaleCrop>
  <LinksUpToDate>false</LinksUpToDate>
  <CharactersWithSpaces>2160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2023-05-12T09:49:00Z</dcterms:created>
  <dc:creator>罗 津</dc:creator>
  <cp:lastModifiedBy>Administrator</cp:lastModifiedBy>
  <dcterms:modified xsi:type="dcterms:W3CDTF">2023-05-13T14:39:31Z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6C0FE299C91E4AB2A004BAB0B0744E72_12</vt:lpwstr>
  </property>
</Properties>
</file>