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微软雅黑" w:hAnsi="微软雅黑" w:eastAsia="微软雅黑"/>
          <w:b/>
          <w:color w:val="FF0000"/>
          <w:sz w:val="36"/>
          <w:szCs w:val="36"/>
        </w:rPr>
      </w:pPr>
      <w:r>
        <w:rPr>
          <w:rFonts w:ascii="微软雅黑" w:hAnsi="微软雅黑" w:eastAsia="微软雅黑"/>
          <w:b/>
          <w:color w:val="FF0000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2164080</wp:posOffset>
            </wp:positionH>
            <wp:positionV relativeFrom="paragraph">
              <wp:posOffset>68580</wp:posOffset>
            </wp:positionV>
            <wp:extent cx="936625" cy="685800"/>
            <wp:effectExtent l="0" t="0" r="0" b="0"/>
            <wp:wrapTight wrapText="bothSides">
              <wp:wrapPolygon>
                <wp:start x="0" y="0"/>
                <wp:lineTo x="0" y="21000"/>
                <wp:lineTo x="21087" y="21000"/>
                <wp:lineTo x="21087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66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  <w:b/>
          <w:color w:val="FF0000"/>
          <w:sz w:val="36"/>
          <w:szCs w:val="36"/>
        </w:rPr>
        <w:drawing>
          <wp:inline distT="0" distB="0" distL="0" distR="0">
            <wp:extent cx="2019300" cy="662940"/>
            <wp:effectExtent l="0" t="0" r="0" b="0"/>
            <wp:docPr id="1" name="图片 1" descr="https://timgsa.baidu.com/timg?image&amp;quality=80&amp;size=b9999_10000&amp;sec=1515771173034&amp;di=24ae498f2e43dd08cf253c46910f9d97&amp;imgtype=0&amp;src=http%3A%2F%2Fimg.sj33.cn%2Fuploads%2Fallimg%2F201401%2F7-1401291I2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timgsa.baidu.com/timg?image&amp;quality=80&amp;size=b9999_10000&amp;sec=1515771173034&amp;di=24ae498f2e43dd08cf253c46910f9d97&amp;imgtype=0&amp;src=http%3A%2F%2Fimg.sj33.cn%2Fuploads%2Fallimg%2F201401%2F7-1401291I21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791" t="31117" r="3522" b="31564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/>
          <w:b/>
          <w:color w:val="FF0000"/>
          <w:sz w:val="36"/>
          <w:szCs w:val="36"/>
        </w:rPr>
      </w:pPr>
    </w:p>
    <w:p>
      <w:pPr>
        <w:rPr>
          <w:rFonts w:ascii="微软雅黑" w:hAnsi="微软雅黑" w:eastAsia="微软雅黑"/>
          <w:b/>
          <w:color w:val="FF0000"/>
          <w:sz w:val="36"/>
          <w:szCs w:val="36"/>
        </w:rPr>
      </w:pPr>
    </w:p>
    <w:p>
      <w:pPr>
        <w:jc w:val="center"/>
        <w:rPr>
          <w:rFonts w:ascii="微软雅黑" w:hAnsi="微软雅黑" w:eastAsia="微软雅黑"/>
          <w:b/>
          <w:color w:val="FF0000"/>
          <w:sz w:val="36"/>
          <w:szCs w:val="36"/>
        </w:rPr>
      </w:pPr>
    </w:p>
    <w:p>
      <w:pPr>
        <w:spacing w:line="600" w:lineRule="auto"/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202</w:t>
      </w:r>
      <w:r>
        <w:rPr>
          <w:rFonts w:ascii="微软雅黑" w:hAnsi="微软雅黑" w:eastAsia="微软雅黑"/>
          <w:b/>
          <w:sz w:val="36"/>
          <w:szCs w:val="36"/>
        </w:rPr>
        <w:t>1</w:t>
      </w:r>
      <w:r>
        <w:rPr>
          <w:rFonts w:hint="eastAsia" w:ascii="微软雅黑" w:hAnsi="微软雅黑" w:eastAsia="微软雅黑"/>
          <w:b/>
          <w:sz w:val="36"/>
          <w:szCs w:val="36"/>
        </w:rPr>
        <w:t>年长三角卫生健康治理</w:t>
      </w:r>
    </w:p>
    <w:p>
      <w:pPr>
        <w:spacing w:line="600" w:lineRule="auto"/>
        <w:jc w:val="center"/>
        <w:rPr>
          <w:rFonts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</w:rPr>
        <w:t>最佳实践案例评选方案</w:t>
      </w:r>
    </w:p>
    <w:p>
      <w:pPr>
        <w:jc w:val="center"/>
        <w:rPr>
          <w:rFonts w:ascii="微软雅黑" w:hAnsi="微软雅黑" w:eastAsia="微软雅黑"/>
          <w:b/>
          <w:color w:val="FF0000"/>
          <w:sz w:val="36"/>
          <w:szCs w:val="36"/>
        </w:rPr>
      </w:pPr>
    </w:p>
    <w:p>
      <w:pPr>
        <w:jc w:val="center"/>
        <w:rPr>
          <w:rFonts w:ascii="微软雅黑" w:hAnsi="微软雅黑" w:eastAsia="微软雅黑"/>
          <w:b/>
          <w:color w:val="FF0000"/>
          <w:sz w:val="36"/>
          <w:szCs w:val="36"/>
        </w:rPr>
      </w:pPr>
    </w:p>
    <w:p>
      <w:pPr>
        <w:jc w:val="center"/>
        <w:rPr>
          <w:rFonts w:ascii="微软雅黑" w:hAnsi="微软雅黑" w:eastAsia="微软雅黑"/>
          <w:b/>
          <w:color w:val="FF0000"/>
          <w:sz w:val="36"/>
          <w:szCs w:val="36"/>
        </w:rPr>
      </w:pPr>
    </w:p>
    <w:p>
      <w:pPr>
        <w:rPr>
          <w:rFonts w:ascii="微软雅黑" w:hAnsi="微软雅黑" w:eastAsia="微软雅黑"/>
          <w:b/>
          <w:color w:val="FF0000"/>
          <w:sz w:val="36"/>
          <w:szCs w:val="36"/>
        </w:rPr>
      </w:pPr>
    </w:p>
    <w:p>
      <w:pPr>
        <w:jc w:val="center"/>
        <w:rPr>
          <w:rFonts w:ascii="微软雅黑" w:hAnsi="微软雅黑" w:eastAsia="微软雅黑"/>
          <w:b/>
          <w:color w:val="FF0000"/>
          <w:sz w:val="36"/>
          <w:szCs w:val="36"/>
        </w:rPr>
      </w:pPr>
    </w:p>
    <w:p>
      <w:pPr>
        <w:rPr>
          <w:rFonts w:ascii="微软雅黑" w:hAnsi="微软雅黑" w:eastAsia="微软雅黑"/>
          <w:b/>
          <w:color w:val="FF0000"/>
          <w:sz w:val="36"/>
          <w:szCs w:val="36"/>
        </w:rPr>
      </w:pPr>
    </w:p>
    <w:p>
      <w:pPr>
        <w:jc w:val="center"/>
        <w:rPr>
          <w:rFonts w:ascii="微软雅黑" w:hAnsi="微软雅黑" w:eastAsia="微软雅黑"/>
          <w:b/>
          <w:color w:val="FF0000"/>
          <w:sz w:val="36"/>
          <w:szCs w:val="36"/>
        </w:rPr>
      </w:pPr>
    </w:p>
    <w:p>
      <w:pPr>
        <w:jc w:val="center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上海交通大学健康长三角研究院</w:t>
      </w:r>
    </w:p>
    <w:p>
      <w:pPr>
        <w:jc w:val="center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上海交通大学中国城市治理研究院</w:t>
      </w:r>
    </w:p>
    <w:p>
      <w:pPr>
        <w:jc w:val="center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上海交通大学国际与公共事务学院</w:t>
      </w:r>
    </w:p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</w:p>
    <w:p>
      <w:pPr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20</w:t>
      </w:r>
      <w:r>
        <w:rPr>
          <w:rFonts w:ascii="微软雅黑" w:hAnsi="微软雅黑" w:eastAsia="微软雅黑"/>
          <w:b/>
          <w:sz w:val="32"/>
          <w:szCs w:val="32"/>
        </w:rPr>
        <w:t>21</w:t>
      </w:r>
      <w:r>
        <w:rPr>
          <w:rFonts w:hint="eastAsia" w:ascii="微软雅黑" w:hAnsi="微软雅黑" w:eastAsia="微软雅黑"/>
          <w:b/>
          <w:sz w:val="32"/>
          <w:szCs w:val="32"/>
        </w:rPr>
        <w:t>.</w:t>
      </w:r>
      <w:r>
        <w:rPr>
          <w:rFonts w:ascii="微软雅黑" w:hAnsi="微软雅黑" w:eastAsia="微软雅黑"/>
          <w:b/>
          <w:sz w:val="32"/>
          <w:szCs w:val="32"/>
        </w:rPr>
        <w:t>3</w:t>
      </w:r>
    </w:p>
    <w:p>
      <w:pPr>
        <w:rPr>
          <w:rFonts w:ascii="微软雅黑" w:hAnsi="微软雅黑" w:eastAsia="微软雅黑"/>
          <w:b/>
          <w:color w:val="FF0000"/>
          <w:sz w:val="36"/>
          <w:szCs w:val="36"/>
        </w:rPr>
      </w:pPr>
    </w:p>
    <w:p>
      <w:pPr>
        <w:rPr>
          <w:rFonts w:ascii="微软雅黑" w:hAnsi="微软雅黑" w:eastAsia="微软雅黑"/>
          <w:b/>
          <w:color w:val="FF0000"/>
          <w:sz w:val="36"/>
          <w:szCs w:val="36"/>
        </w:rPr>
      </w:pPr>
    </w:p>
    <w:p>
      <w:pPr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一、实践案例基本信息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2257"/>
        <w:gridCol w:w="1431"/>
        <w:gridCol w:w="3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案例名称</w:t>
            </w:r>
          </w:p>
        </w:tc>
        <w:tc>
          <w:tcPr>
            <w:tcW w:w="7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启动日期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经费支持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参与单位</w:t>
            </w:r>
          </w:p>
        </w:tc>
        <w:tc>
          <w:tcPr>
            <w:tcW w:w="7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1.案例发起的主要动因是什么？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2.案例的主要内容（包括措施和机制）有哪些？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84" w:firstLineChars="202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4" w:firstLineChars="202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4" w:firstLineChars="202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4" w:firstLineChars="202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4" w:firstLineChars="202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3.案例解决了哪些方面的现实问题？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0" w:beforeAutospacing="0" w:after="0" w:afterAutospacing="0" w:line="360" w:lineRule="auto"/>
              <w:ind w:left="480"/>
              <w:jc w:val="both"/>
              <w:rPr>
                <w:rFonts w:ascii="黑体" w:hAnsi="黑体" w:eastAsia="黑体" w:cs="黑体"/>
                <w:color w:val="000000" w:themeColor="text1"/>
                <w:kern w:val="2"/>
              </w:rPr>
            </w:pPr>
          </w:p>
          <w:p>
            <w:pPr>
              <w:pStyle w:val="8"/>
              <w:spacing w:before="0" w:beforeAutospacing="0" w:after="0" w:afterAutospacing="0" w:line="360" w:lineRule="auto"/>
              <w:ind w:left="480"/>
              <w:jc w:val="both"/>
              <w:rPr>
                <w:rFonts w:ascii="黑体" w:hAnsi="黑体" w:eastAsia="黑体" w:cs="黑体"/>
                <w:color w:val="000000" w:themeColor="text1"/>
                <w:kern w:val="2"/>
              </w:rPr>
            </w:pPr>
          </w:p>
          <w:p>
            <w:pPr>
              <w:pStyle w:val="8"/>
              <w:spacing w:before="0" w:beforeAutospacing="0" w:after="0" w:afterAutospacing="0" w:line="360" w:lineRule="auto"/>
              <w:ind w:left="480"/>
              <w:jc w:val="both"/>
              <w:rPr>
                <w:rFonts w:ascii="黑体" w:hAnsi="黑体" w:eastAsia="黑体" w:cs="黑体"/>
                <w:color w:val="000000" w:themeColor="text1"/>
                <w:kern w:val="2"/>
              </w:rPr>
            </w:pPr>
          </w:p>
          <w:p>
            <w:pPr>
              <w:pStyle w:val="8"/>
              <w:spacing w:before="0" w:beforeAutospacing="0" w:after="0" w:afterAutospacing="0" w:line="360" w:lineRule="auto"/>
              <w:ind w:left="480"/>
              <w:jc w:val="both"/>
              <w:rPr>
                <w:rFonts w:ascii="黑体" w:hAnsi="黑体" w:eastAsia="黑体" w:cs="黑体"/>
                <w:color w:val="000000" w:themeColor="text1"/>
                <w:kern w:val="2"/>
              </w:rPr>
            </w:pPr>
          </w:p>
          <w:p>
            <w:pPr>
              <w:pStyle w:val="8"/>
              <w:spacing w:before="0" w:beforeAutospacing="0" w:after="0" w:afterAutospacing="0" w:line="360" w:lineRule="auto"/>
              <w:ind w:left="480"/>
              <w:jc w:val="both"/>
              <w:rPr>
                <w:rFonts w:ascii="黑体" w:hAnsi="黑体" w:eastAsia="黑体" w:cs="黑体"/>
                <w:color w:val="000000" w:themeColor="text1"/>
                <w:kern w:val="2"/>
              </w:rPr>
            </w:pPr>
          </w:p>
          <w:p>
            <w:pPr>
              <w:pStyle w:val="8"/>
              <w:spacing w:before="0" w:beforeAutospacing="0" w:after="0" w:afterAutospacing="0" w:line="360" w:lineRule="auto"/>
              <w:ind w:left="480"/>
              <w:jc w:val="both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4.案例实施取得的成果和实效是什么？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left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left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left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left="480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5.案例实施中遇到的问题是什么？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6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.其他需要说明的问题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</w:p>
    <w:p>
      <w:pPr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二、</w:t>
      </w:r>
      <w:r>
        <w:rPr>
          <w:rFonts w:hint="eastAsia" w:ascii="微软雅黑" w:hAnsi="微软雅黑" w:eastAsia="微软雅黑"/>
          <w:b/>
          <w:sz w:val="24"/>
          <w:szCs w:val="24"/>
        </w:rPr>
        <w:t>实践案例的详细描述</w:t>
      </w:r>
    </w:p>
    <w:p>
      <w:pPr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</w:p>
    <w:tbl>
      <w:tblPr>
        <w:tblStyle w:val="9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申报书主要包括四个方面内容，分别是背景与动因、机制与举措、创新与成效、启示与展望等，字数请控制在5000字左右。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3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一、案例的背景与动因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（包括案例所在地区经济和社会发展的基本情况，具体疫情防控领域出现的新情况新问题新挑战，案例实施的动因）</w:t>
            </w:r>
          </w:p>
          <w:p>
            <w:pPr>
              <w:rPr>
                <w:rFonts w:ascii="仿宋_GB2312" w:hAnsi="仿宋" w:eastAsia="仿宋_GB2312" w:cs="STFangsong"/>
                <w:sz w:val="24"/>
              </w:rPr>
            </w:pPr>
          </w:p>
          <w:p>
            <w:pPr>
              <w:rPr>
                <w:rFonts w:ascii="仿宋_GB2312" w:hAnsi="仿宋" w:eastAsia="仿宋_GB2312" w:cs="STFangsong"/>
                <w:sz w:val="24"/>
              </w:rPr>
            </w:pPr>
          </w:p>
          <w:p>
            <w:pPr>
              <w:rPr>
                <w:rFonts w:ascii="仿宋_GB2312" w:hAnsi="仿宋" w:eastAsia="仿宋_GB2312" w:cs="STFangsong"/>
                <w:sz w:val="24"/>
              </w:rPr>
            </w:pPr>
          </w:p>
          <w:p>
            <w:pPr>
              <w:rPr>
                <w:rFonts w:ascii="仿宋_GB2312" w:hAnsi="仿宋" w:eastAsia="仿宋_GB2312" w:cs="STFangsong"/>
                <w:sz w:val="24"/>
              </w:rPr>
            </w:pPr>
          </w:p>
          <w:p>
            <w:pPr>
              <w:rPr>
                <w:rFonts w:ascii="仿宋_GB2312" w:hAnsi="仿宋" w:eastAsia="仿宋_GB2312" w:cs="STFangsong"/>
                <w:sz w:val="24"/>
              </w:rPr>
            </w:pPr>
          </w:p>
          <w:p>
            <w:pPr>
              <w:rPr>
                <w:rFonts w:ascii="仿宋_GB2312" w:hAnsi="仿宋" w:eastAsia="仿宋_GB2312" w:cs="STFangsong"/>
                <w:sz w:val="24"/>
              </w:rPr>
            </w:pPr>
          </w:p>
          <w:p>
            <w:pPr>
              <w:rPr>
                <w:rFonts w:ascii="仿宋_GB2312" w:hAnsi="仿宋" w:eastAsia="仿宋_GB2312" w:cs="STFangsong"/>
                <w:sz w:val="24"/>
              </w:rPr>
            </w:pPr>
          </w:p>
          <w:p>
            <w:pPr>
              <w:rPr>
                <w:rFonts w:ascii="仿宋_GB2312" w:hAnsi="仿宋" w:eastAsia="仿宋_GB2312" w:cs="STFangsong"/>
                <w:sz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二、案例的举措与机制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（疫情突发期防控或常态化疫情防控的主要内容、主要做法和主要特色，包括具体的举措和方法、制度和机制以及技术支持等）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" w:eastAsia="仿宋_GB2312" w:cs="STFangsong"/>
                <w:sz w:val="24"/>
                <w:lang w:val="zh-CN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napToGrid w:val="0"/>
                <w:kern w:val="0"/>
                <w:sz w:val="24"/>
              </w:rPr>
            </w:pPr>
          </w:p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三、案例的成效与创新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（疫情防控所取得的政治、经济和社会成效，具有哪些方面的先进性和创新性，包括政府和社会等多维度的评价）</w:t>
            </w: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案例的启示与展望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（案例对于进一步完善常态化疫情防控举措,保持疫情防控持续向好态势的启示，目前还存在着哪些方面的问题与不足，未来应该如何发展等）</w:t>
            </w:r>
          </w:p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</w:tc>
      </w:tr>
    </w:tbl>
    <w:p>
      <w:pPr>
        <w:rPr>
          <w:rFonts w:ascii="微软雅黑" w:hAnsi="微软雅黑" w:eastAsia="微软雅黑" w:cs="Times New Roman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color w:val="393939"/>
          <w:kern w:val="0"/>
          <w:sz w:val="24"/>
          <w:szCs w:val="24"/>
        </w:rPr>
        <w:t>备注：案例写作应问题明确，思路清晰，层次分明，资料翔实，总结到位。</w:t>
      </w:r>
      <w:r>
        <w:rPr>
          <w:rFonts w:hint="eastAsia" w:ascii="微软雅黑" w:hAnsi="微软雅黑" w:eastAsia="微软雅黑"/>
          <w:b/>
          <w:sz w:val="24"/>
          <w:szCs w:val="24"/>
        </w:rPr>
        <w:t>案例写作包括上述内容，但不局限于上述内容。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请将与案例相关的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图片、视频以及领导批示和新闻媒体报道等相关佐证材料同时发送到邮箱ioh@sjtu.edu.cn和fangbiao@sjtu.edu.cn</w:t>
      </w:r>
      <w:r>
        <w:rPr>
          <w:rFonts w:hint="eastAsia" w:ascii="微软雅黑" w:hAnsi="微软雅黑" w:eastAsia="微软雅黑"/>
          <w:sz w:val="24"/>
          <w:szCs w:val="24"/>
        </w:rPr>
        <w:t>，并以"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项目名称+单位名称</w:t>
      </w:r>
      <w:r>
        <w:rPr>
          <w:rFonts w:hint="eastAsia" w:ascii="微软雅黑" w:hAnsi="微软雅黑" w:eastAsia="微软雅黑"/>
          <w:sz w:val="24"/>
          <w:szCs w:val="24"/>
        </w:rPr>
        <w:t>"为邮件标题发送，案例提交截止时间为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2021年</w:t>
      </w:r>
      <w:r>
        <w:rPr>
          <w:rFonts w:hint="eastAsia" w:ascii="微软雅黑" w:hAnsi="微软雅黑" w:eastAsia="微软雅黑"/>
          <w:color w:val="FF0000"/>
          <w:sz w:val="24"/>
          <w:szCs w:val="24"/>
          <w:lang w:val="en-US" w:eastAsia="zh-CN"/>
        </w:rPr>
        <w:t>9</w:t>
      </w:r>
      <w:bookmarkStart w:id="0" w:name="_GoBack"/>
      <w:bookmarkEnd w:id="0"/>
      <w:r>
        <w:rPr>
          <w:rFonts w:hint="eastAsia" w:ascii="微软雅黑" w:hAnsi="微软雅黑" w:eastAsia="微软雅黑"/>
          <w:color w:val="FF0000"/>
          <w:sz w:val="24"/>
          <w:szCs w:val="24"/>
        </w:rPr>
        <w:t>月</w:t>
      </w:r>
      <w:r>
        <w:rPr>
          <w:rFonts w:ascii="微软雅黑" w:hAnsi="微软雅黑" w:eastAsia="微软雅黑"/>
          <w:color w:val="FF0000"/>
          <w:sz w:val="24"/>
          <w:szCs w:val="24"/>
        </w:rPr>
        <w:t>30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日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>
      <w:pPr>
        <w:jc w:val="center"/>
        <w:rPr>
          <w:rFonts w:ascii="微软雅黑" w:hAnsi="微软雅黑" w:eastAsia="微软雅黑"/>
          <w:b/>
          <w:color w:val="FF0000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0000"/>
          <w:sz w:val="24"/>
          <w:szCs w:val="24"/>
        </w:rPr>
        <w:t>若经由他人或其他机构推荐的，请填写下表。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推荐人信息表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452"/>
        <w:gridCol w:w="1376"/>
        <w:gridCol w:w="2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姓名/机构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职称/职务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工作单位</w:t>
            </w:r>
          </w:p>
        </w:tc>
        <w:tc>
          <w:tcPr>
            <w:tcW w:w="6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联系方式</w:t>
            </w:r>
          </w:p>
        </w:tc>
        <w:tc>
          <w:tcPr>
            <w:tcW w:w="6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推荐意见</w:t>
            </w:r>
          </w:p>
        </w:tc>
        <w:tc>
          <w:tcPr>
            <w:tcW w:w="6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Times New Roman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签名/盖章</w:t>
            </w:r>
          </w:p>
        </w:tc>
        <w:tc>
          <w:tcPr>
            <w:tcW w:w="6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Times New Roman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</w:tbl>
    <w:p>
      <w:pPr>
        <w:rPr>
          <w:rFonts w:ascii="微软雅黑" w:hAnsi="微软雅黑" w:eastAsia="微软雅黑"/>
          <w:sz w:val="24"/>
          <w:szCs w:val="24"/>
        </w:rPr>
      </w:pPr>
    </w:p>
    <w:p>
      <w:pPr>
        <w:spacing w:line="600" w:lineRule="auto"/>
        <w:jc w:val="left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长三角卫生健康治理最佳实践案例评选组委会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联 系 人：李元欣、方彪、 张录法（指导教授）、李国红（指导教授）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联系电话：021-62932587   </w:t>
      </w:r>
      <w:r>
        <w:rPr>
          <w:rFonts w:ascii="微软雅黑" w:hAnsi="微软雅黑" w:eastAsia="微软雅黑"/>
          <w:sz w:val="24"/>
          <w:szCs w:val="24"/>
        </w:rPr>
        <w:t>15921541586</w:t>
      </w:r>
      <w:r>
        <w:rPr>
          <w:rFonts w:hint="eastAsia" w:ascii="微软雅黑" w:hAnsi="微软雅黑" w:eastAsia="微软雅黑"/>
          <w:sz w:val="24"/>
          <w:szCs w:val="24"/>
        </w:rPr>
        <w:t xml:space="preserve">   13916457171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邮    箱：</w:t>
      </w:r>
      <w:r>
        <w:fldChar w:fldCharType="begin"/>
      </w:r>
      <w:r>
        <w:instrText xml:space="preserve"> HYPERLINK "mailto:fangbiao@sjtu.edu.cn%20/" </w:instrText>
      </w:r>
      <w:r>
        <w:fldChar w:fldCharType="separate"/>
      </w:r>
      <w:r>
        <w:rPr>
          <w:rStyle w:val="12"/>
          <w:rFonts w:ascii="微软雅黑" w:hAnsi="微软雅黑" w:eastAsia="微软雅黑"/>
          <w:sz w:val="24"/>
          <w:szCs w:val="24"/>
        </w:rPr>
        <w:t>fangbiao@sjtu.edu.cn /</w:t>
      </w:r>
      <w:r>
        <w:rPr>
          <w:rStyle w:val="12"/>
          <w:rFonts w:ascii="微软雅黑" w:hAnsi="微软雅黑" w:eastAsia="微软雅黑"/>
          <w:sz w:val="24"/>
          <w:szCs w:val="24"/>
        </w:rPr>
        <w:fldChar w:fldCharType="end"/>
      </w:r>
      <w:r>
        <w:rPr>
          <w:rStyle w:val="12"/>
          <w:rFonts w:ascii="微软雅黑" w:hAnsi="微软雅黑" w:eastAsia="微软雅黑"/>
          <w:sz w:val="24"/>
          <w:szCs w:val="24"/>
        </w:rPr>
        <w:t xml:space="preserve"> ioh@sjtu.edu.cn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Fa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EA299F"/>
    <w:multiLevelType w:val="singleLevel"/>
    <w:tmpl w:val="CAEA299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4199"/>
    <w:rsid w:val="00031CAB"/>
    <w:rsid w:val="00035237"/>
    <w:rsid w:val="00035DEF"/>
    <w:rsid w:val="000E6DAF"/>
    <w:rsid w:val="000F6D50"/>
    <w:rsid w:val="00172431"/>
    <w:rsid w:val="001D7506"/>
    <w:rsid w:val="0021391A"/>
    <w:rsid w:val="002401E2"/>
    <w:rsid w:val="00273D83"/>
    <w:rsid w:val="00292284"/>
    <w:rsid w:val="002A15DA"/>
    <w:rsid w:val="002B2FD5"/>
    <w:rsid w:val="002E594F"/>
    <w:rsid w:val="002E65D4"/>
    <w:rsid w:val="002F423A"/>
    <w:rsid w:val="00304A3D"/>
    <w:rsid w:val="0032334D"/>
    <w:rsid w:val="003300A9"/>
    <w:rsid w:val="0033658E"/>
    <w:rsid w:val="00360955"/>
    <w:rsid w:val="003822AB"/>
    <w:rsid w:val="003948F2"/>
    <w:rsid w:val="003B7D35"/>
    <w:rsid w:val="003D00C6"/>
    <w:rsid w:val="003F6BDC"/>
    <w:rsid w:val="0041386C"/>
    <w:rsid w:val="00435535"/>
    <w:rsid w:val="00471A0C"/>
    <w:rsid w:val="00477789"/>
    <w:rsid w:val="004C7984"/>
    <w:rsid w:val="004D4443"/>
    <w:rsid w:val="004E146A"/>
    <w:rsid w:val="004E6884"/>
    <w:rsid w:val="00510BD7"/>
    <w:rsid w:val="005508D4"/>
    <w:rsid w:val="00552CC9"/>
    <w:rsid w:val="00577F9B"/>
    <w:rsid w:val="005829D0"/>
    <w:rsid w:val="0059136B"/>
    <w:rsid w:val="006312ED"/>
    <w:rsid w:val="0063622B"/>
    <w:rsid w:val="006415F8"/>
    <w:rsid w:val="00667459"/>
    <w:rsid w:val="006716AA"/>
    <w:rsid w:val="00681BDD"/>
    <w:rsid w:val="006A0504"/>
    <w:rsid w:val="006D28B3"/>
    <w:rsid w:val="006E0A32"/>
    <w:rsid w:val="006F1A69"/>
    <w:rsid w:val="00703E77"/>
    <w:rsid w:val="00705979"/>
    <w:rsid w:val="00717D42"/>
    <w:rsid w:val="00724822"/>
    <w:rsid w:val="007320B2"/>
    <w:rsid w:val="007513F9"/>
    <w:rsid w:val="00753CAD"/>
    <w:rsid w:val="00787E8E"/>
    <w:rsid w:val="007A5E6B"/>
    <w:rsid w:val="007B1D8F"/>
    <w:rsid w:val="007C5FFD"/>
    <w:rsid w:val="00801FB3"/>
    <w:rsid w:val="00822B92"/>
    <w:rsid w:val="00834A5C"/>
    <w:rsid w:val="00837FEC"/>
    <w:rsid w:val="00840308"/>
    <w:rsid w:val="00854662"/>
    <w:rsid w:val="00860AC8"/>
    <w:rsid w:val="00874922"/>
    <w:rsid w:val="008D0ACA"/>
    <w:rsid w:val="008D604B"/>
    <w:rsid w:val="009022AF"/>
    <w:rsid w:val="00910FFC"/>
    <w:rsid w:val="00911D49"/>
    <w:rsid w:val="00944199"/>
    <w:rsid w:val="00950ACF"/>
    <w:rsid w:val="00994149"/>
    <w:rsid w:val="009A2384"/>
    <w:rsid w:val="009A42CF"/>
    <w:rsid w:val="009D2739"/>
    <w:rsid w:val="009E0F9B"/>
    <w:rsid w:val="00A153B8"/>
    <w:rsid w:val="00A325A0"/>
    <w:rsid w:val="00A57A02"/>
    <w:rsid w:val="00A609C0"/>
    <w:rsid w:val="00A73E58"/>
    <w:rsid w:val="00AC5343"/>
    <w:rsid w:val="00AF39AF"/>
    <w:rsid w:val="00B0532F"/>
    <w:rsid w:val="00BB0367"/>
    <w:rsid w:val="00BB2D7A"/>
    <w:rsid w:val="00BB6E87"/>
    <w:rsid w:val="00BC2314"/>
    <w:rsid w:val="00BC3CDC"/>
    <w:rsid w:val="00BE2F5B"/>
    <w:rsid w:val="00C228F8"/>
    <w:rsid w:val="00C45353"/>
    <w:rsid w:val="00C935A2"/>
    <w:rsid w:val="00C952D0"/>
    <w:rsid w:val="00CA004C"/>
    <w:rsid w:val="00CC3AD7"/>
    <w:rsid w:val="00CD49EC"/>
    <w:rsid w:val="00D1122C"/>
    <w:rsid w:val="00D11545"/>
    <w:rsid w:val="00D15A48"/>
    <w:rsid w:val="00D66740"/>
    <w:rsid w:val="00D931DF"/>
    <w:rsid w:val="00DB3C82"/>
    <w:rsid w:val="00DB4B18"/>
    <w:rsid w:val="00E61DC3"/>
    <w:rsid w:val="00E83EBF"/>
    <w:rsid w:val="00EC4899"/>
    <w:rsid w:val="00EE6C35"/>
    <w:rsid w:val="00F06566"/>
    <w:rsid w:val="00F20D8B"/>
    <w:rsid w:val="00F23D80"/>
    <w:rsid w:val="00F62119"/>
    <w:rsid w:val="00FA5BA7"/>
    <w:rsid w:val="01F60724"/>
    <w:rsid w:val="023650C1"/>
    <w:rsid w:val="023B1434"/>
    <w:rsid w:val="024432CB"/>
    <w:rsid w:val="04062DE4"/>
    <w:rsid w:val="04514AEF"/>
    <w:rsid w:val="07A97DB5"/>
    <w:rsid w:val="0AFC3F74"/>
    <w:rsid w:val="0DE242D5"/>
    <w:rsid w:val="0EA65274"/>
    <w:rsid w:val="0F0C6B06"/>
    <w:rsid w:val="123F2359"/>
    <w:rsid w:val="12CF1760"/>
    <w:rsid w:val="131C6977"/>
    <w:rsid w:val="15047B23"/>
    <w:rsid w:val="161944AA"/>
    <w:rsid w:val="18C31B5B"/>
    <w:rsid w:val="1AC2537A"/>
    <w:rsid w:val="1AD23FD2"/>
    <w:rsid w:val="1CF62F26"/>
    <w:rsid w:val="1FEA2030"/>
    <w:rsid w:val="223A17EE"/>
    <w:rsid w:val="22672A23"/>
    <w:rsid w:val="259037A1"/>
    <w:rsid w:val="274B3369"/>
    <w:rsid w:val="278B43BB"/>
    <w:rsid w:val="282F6E1F"/>
    <w:rsid w:val="28E71B54"/>
    <w:rsid w:val="2A9A6AD2"/>
    <w:rsid w:val="2AAA2C39"/>
    <w:rsid w:val="2C60011B"/>
    <w:rsid w:val="2C767537"/>
    <w:rsid w:val="2CC0541F"/>
    <w:rsid w:val="2CCF30B6"/>
    <w:rsid w:val="2DC33355"/>
    <w:rsid w:val="2DE56661"/>
    <w:rsid w:val="2E903DA5"/>
    <w:rsid w:val="2F077344"/>
    <w:rsid w:val="2F1200D7"/>
    <w:rsid w:val="2FF16C83"/>
    <w:rsid w:val="301606BC"/>
    <w:rsid w:val="318C3D61"/>
    <w:rsid w:val="33B65078"/>
    <w:rsid w:val="36203FBE"/>
    <w:rsid w:val="37EB1B31"/>
    <w:rsid w:val="38E35CD3"/>
    <w:rsid w:val="39860516"/>
    <w:rsid w:val="3AA56119"/>
    <w:rsid w:val="3B194F29"/>
    <w:rsid w:val="40860437"/>
    <w:rsid w:val="40AA41ED"/>
    <w:rsid w:val="40F503B3"/>
    <w:rsid w:val="43E627BB"/>
    <w:rsid w:val="44C3525E"/>
    <w:rsid w:val="45685008"/>
    <w:rsid w:val="45BD7CC6"/>
    <w:rsid w:val="46D824A2"/>
    <w:rsid w:val="48D00A49"/>
    <w:rsid w:val="490229B3"/>
    <w:rsid w:val="4CF563EE"/>
    <w:rsid w:val="52410075"/>
    <w:rsid w:val="524A1D80"/>
    <w:rsid w:val="52726BA5"/>
    <w:rsid w:val="532F62DE"/>
    <w:rsid w:val="53484915"/>
    <w:rsid w:val="567F21B1"/>
    <w:rsid w:val="574E60D8"/>
    <w:rsid w:val="57B17CE7"/>
    <w:rsid w:val="599C5D2C"/>
    <w:rsid w:val="5CA265A6"/>
    <w:rsid w:val="5D9E610E"/>
    <w:rsid w:val="5E2202F6"/>
    <w:rsid w:val="60BD5C9E"/>
    <w:rsid w:val="60D80245"/>
    <w:rsid w:val="61B60CDA"/>
    <w:rsid w:val="61BA43EF"/>
    <w:rsid w:val="621E379C"/>
    <w:rsid w:val="622D5D1D"/>
    <w:rsid w:val="6349428F"/>
    <w:rsid w:val="64EE3BC9"/>
    <w:rsid w:val="65E94C86"/>
    <w:rsid w:val="65F51AC5"/>
    <w:rsid w:val="66FD0D2D"/>
    <w:rsid w:val="687E5FBF"/>
    <w:rsid w:val="68EA554E"/>
    <w:rsid w:val="69C067BF"/>
    <w:rsid w:val="69FD20B5"/>
    <w:rsid w:val="6A9915D6"/>
    <w:rsid w:val="6BD65EB5"/>
    <w:rsid w:val="6DD10E9C"/>
    <w:rsid w:val="6E5079A8"/>
    <w:rsid w:val="6E9C3A50"/>
    <w:rsid w:val="70146BAF"/>
    <w:rsid w:val="73066225"/>
    <w:rsid w:val="751850FB"/>
    <w:rsid w:val="75F6053D"/>
    <w:rsid w:val="766F7E6E"/>
    <w:rsid w:val="79B21372"/>
    <w:rsid w:val="7B0A34FE"/>
    <w:rsid w:val="7B9642C2"/>
    <w:rsid w:val="7D4B470F"/>
    <w:rsid w:val="7DF34BE9"/>
    <w:rsid w:val="7E8A16D0"/>
    <w:rsid w:val="7F2E62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0"/>
    <w:rPr>
      <w:b/>
      <w:bCs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styleId="13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4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/>
    </w:pPr>
  </w:style>
  <w:style w:type="paragraph" w:customStyle="1" w:styleId="18">
    <w:name w:val="列出段落2"/>
    <w:basedOn w:val="1"/>
    <w:qFormat/>
    <w:uiPriority w:val="99"/>
    <w:pPr>
      <w:ind w:firstLine="420" w:firstLineChars="200"/>
    </w:pPr>
  </w:style>
  <w:style w:type="character" w:customStyle="1" w:styleId="19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EA9D1A-DDB2-4DEA-9A46-9E32042B98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6</Pages>
  <Words>162</Words>
  <Characters>929</Characters>
  <Lines>7</Lines>
  <Paragraphs>2</Paragraphs>
  <TotalTime>30</TotalTime>
  <ScaleCrop>false</ScaleCrop>
  <LinksUpToDate>false</LinksUpToDate>
  <CharactersWithSpaces>1089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2018-08-21T05:54:00Z</dcterms:created>
  <dc:creator>lenovo</dc:creator>
  <cp:lastModifiedBy>fangbiao</cp:lastModifiedBy>
  <dcterms:modified xsi:type="dcterms:W3CDTF">2021-07-12T07:09:48Z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8AADD57181894D768C013CE6B8DE0B7D</vt:lpwstr>
  </property>
</Properties>
</file>